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3BAA6" w14:textId="77777777" w:rsidR="007C3618" w:rsidRPr="00C837DB" w:rsidRDefault="00CA7824" w:rsidP="007C3618">
      <w:pPr>
        <w:rPr>
          <w:b/>
          <w:sz w:val="36"/>
          <w:szCs w:val="36"/>
        </w:rPr>
      </w:pPr>
      <w:r w:rsidRPr="00C837DB">
        <w:rPr>
          <w:b/>
          <w:sz w:val="36"/>
          <w:szCs w:val="36"/>
        </w:rPr>
        <w:t xml:space="preserve">North Bay </w:t>
      </w:r>
      <w:r w:rsidR="007C3618" w:rsidRPr="00C837DB">
        <w:rPr>
          <w:b/>
          <w:sz w:val="36"/>
          <w:szCs w:val="36"/>
        </w:rPr>
        <w:t>Nurse Practitioner-Led Clinic</w:t>
      </w:r>
    </w:p>
    <w:tbl>
      <w:tblPr>
        <w:tblW w:w="9558" w:type="dxa"/>
        <w:tblBorders>
          <w:top w:val="single" w:sz="8" w:space="0" w:color="8064A2"/>
          <w:bottom w:val="single" w:sz="8" w:space="0" w:color="8064A2"/>
        </w:tblBorders>
        <w:tblLook w:val="00A0" w:firstRow="1" w:lastRow="0" w:firstColumn="1" w:lastColumn="0" w:noHBand="0" w:noVBand="0"/>
      </w:tblPr>
      <w:tblGrid>
        <w:gridCol w:w="5211"/>
        <w:gridCol w:w="4347"/>
      </w:tblGrid>
      <w:tr w:rsidR="007C3618" w14:paraId="48064C9D" w14:textId="77777777" w:rsidTr="00C837DB">
        <w:trPr>
          <w:trHeight w:val="530"/>
        </w:trPr>
        <w:tc>
          <w:tcPr>
            <w:tcW w:w="5211" w:type="dxa"/>
            <w:tcBorders>
              <w:top w:val="single" w:sz="8" w:space="0" w:color="8064A2" w:themeColor="accent4"/>
              <w:left w:val="nil"/>
              <w:bottom w:val="single" w:sz="8" w:space="0" w:color="8064A2" w:themeColor="accent4"/>
              <w:right w:val="nil"/>
            </w:tcBorders>
            <w:shd w:val="clear" w:color="auto" w:fill="4F81BD" w:themeFill="accent1"/>
          </w:tcPr>
          <w:p w14:paraId="1CD27B2D" w14:textId="77777777" w:rsidR="000810BD" w:rsidRDefault="007C3618" w:rsidP="00A31ABD">
            <w:pPr>
              <w:pStyle w:val="tabletext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Position:</w:t>
            </w:r>
            <w:r w:rsidR="00C837DB"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</w:t>
            </w:r>
            <w:r w:rsidR="00F9058A"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1.0 FTE </w:t>
            </w:r>
          </w:p>
          <w:p w14:paraId="24BB5FE3" w14:textId="1993416E" w:rsidR="007C3618" w:rsidRPr="000810BD" w:rsidRDefault="000810BD" w:rsidP="00A31ABD">
            <w:pPr>
              <w:pStyle w:val="tabletext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             </w:t>
            </w:r>
            <w:r w:rsidR="007C3618"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Social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W</w:t>
            </w:r>
            <w:r w:rsidR="007C3618"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orker</w:t>
            </w:r>
          </w:p>
          <w:p w14:paraId="435A5EE8" w14:textId="77777777" w:rsidR="007C3618" w:rsidRPr="000810BD" w:rsidRDefault="007C3618" w:rsidP="00A31ABD">
            <w:pPr>
              <w:pStyle w:val="tabletext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347" w:type="dxa"/>
            <w:tcBorders>
              <w:top w:val="single" w:sz="8" w:space="0" w:color="8064A2" w:themeColor="accent4"/>
              <w:left w:val="nil"/>
              <w:bottom w:val="single" w:sz="8" w:space="0" w:color="8064A2" w:themeColor="accent4"/>
              <w:right w:val="nil"/>
            </w:tcBorders>
            <w:shd w:val="clear" w:color="auto" w:fill="4F81BD" w:themeFill="accent1"/>
          </w:tcPr>
          <w:p w14:paraId="7CF7C325" w14:textId="77777777" w:rsidR="007C3618" w:rsidRPr="000810BD" w:rsidRDefault="007C3618" w:rsidP="00A31ABD">
            <w:pPr>
              <w:pStyle w:val="tabletext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7C3618" w14:paraId="04F03420" w14:textId="77777777" w:rsidTr="00C837DB">
        <w:trPr>
          <w:trHeight w:val="530"/>
        </w:trPr>
        <w:tc>
          <w:tcPr>
            <w:tcW w:w="5211" w:type="dxa"/>
            <w:tcBorders>
              <w:left w:val="nil"/>
              <w:right w:val="nil"/>
            </w:tcBorders>
            <w:shd w:val="clear" w:color="auto" w:fill="8064A2" w:themeFill="accent4"/>
          </w:tcPr>
          <w:p w14:paraId="42FA76B4" w14:textId="77777777" w:rsidR="00C837DB" w:rsidRPr="000810BD" w:rsidRDefault="007C3618" w:rsidP="00C837DB">
            <w:pPr>
              <w:pStyle w:val="tabletex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810BD">
              <w:rPr>
                <w:b/>
                <w:bCs/>
                <w:color w:val="FFFFFF" w:themeColor="background1"/>
                <w:sz w:val="32"/>
                <w:szCs w:val="32"/>
              </w:rPr>
              <w:t>Reporting Relationship:</w:t>
            </w:r>
            <w:r w:rsidR="00C837DB" w:rsidRPr="000810BD">
              <w:rPr>
                <w:b/>
                <w:bCs/>
                <w:color w:val="FFFFFF" w:themeColor="background1"/>
                <w:sz w:val="32"/>
                <w:szCs w:val="32"/>
              </w:rPr>
              <w:t xml:space="preserve">  </w:t>
            </w:r>
          </w:p>
          <w:p w14:paraId="3BA4DE03" w14:textId="77777777" w:rsidR="00C837DB" w:rsidRPr="000810BD" w:rsidRDefault="00C837DB" w:rsidP="00C837DB">
            <w:pPr>
              <w:pStyle w:val="tabletext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6EC1571" w14:textId="3EE5F660" w:rsidR="007C3618" w:rsidRPr="000810BD" w:rsidRDefault="007C3618" w:rsidP="00C837DB">
            <w:pPr>
              <w:pStyle w:val="tabletex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Reports to </w:t>
            </w:r>
            <w:r w:rsidR="00C837DB"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</w:t>
            </w:r>
            <w:r w:rsidR="00711CD8"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linic</w:t>
            </w:r>
            <w:r w:rsidR="00E3344C" w:rsidRPr="000810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Director</w:t>
            </w:r>
          </w:p>
        </w:tc>
        <w:tc>
          <w:tcPr>
            <w:tcW w:w="4347" w:type="dxa"/>
            <w:tcBorders>
              <w:left w:val="nil"/>
              <w:right w:val="nil"/>
            </w:tcBorders>
            <w:shd w:val="clear" w:color="auto" w:fill="8064A2" w:themeFill="accent4"/>
          </w:tcPr>
          <w:p w14:paraId="69FF5F19" w14:textId="77777777" w:rsidR="007C3618" w:rsidRPr="000810BD" w:rsidRDefault="007C3618" w:rsidP="00A31ABD">
            <w:pPr>
              <w:pStyle w:val="tabletext"/>
              <w:rPr>
                <w:color w:val="FFFFFF" w:themeColor="background1"/>
                <w:sz w:val="32"/>
                <w:szCs w:val="32"/>
              </w:rPr>
            </w:pPr>
          </w:p>
        </w:tc>
      </w:tr>
    </w:tbl>
    <w:p w14:paraId="0E0C74A3" w14:textId="77777777" w:rsidR="007C3618" w:rsidRDefault="007C3618" w:rsidP="007C3618">
      <w:pPr>
        <w:rPr>
          <w:b/>
        </w:rPr>
      </w:pPr>
    </w:p>
    <w:p w14:paraId="01B5F4CF" w14:textId="77777777" w:rsidR="00C95AD6" w:rsidRPr="006B66D3" w:rsidRDefault="00C95AD6" w:rsidP="00C95AD6">
      <w:pPr>
        <w:tabs>
          <w:tab w:val="right" w:pos="9360"/>
        </w:tabs>
        <w:spacing w:after="0" w:line="240" w:lineRule="auto"/>
        <w:rPr>
          <w:b/>
          <w:sz w:val="24"/>
          <w:szCs w:val="20"/>
        </w:rPr>
      </w:pPr>
      <w:r w:rsidRPr="006B66D3">
        <w:rPr>
          <w:b/>
          <w:sz w:val="24"/>
          <w:szCs w:val="20"/>
        </w:rPr>
        <w:t>Position Overview</w:t>
      </w:r>
      <w:r>
        <w:rPr>
          <w:b/>
          <w:sz w:val="24"/>
          <w:szCs w:val="20"/>
        </w:rPr>
        <w:tab/>
      </w:r>
    </w:p>
    <w:p w14:paraId="3C7D5003" w14:textId="77777777" w:rsidR="00C95AD6" w:rsidRPr="006B66D3" w:rsidRDefault="00C95AD6" w:rsidP="00C95AD6">
      <w:pPr>
        <w:spacing w:after="0" w:line="240" w:lineRule="auto"/>
        <w:rPr>
          <w:szCs w:val="20"/>
        </w:rPr>
      </w:pPr>
      <w:r w:rsidRPr="006B66D3">
        <w:rPr>
          <w:szCs w:val="20"/>
        </w:rPr>
        <w:t xml:space="preserve">North Bay Nurse Practitioner-Led Clinic </w:t>
      </w:r>
      <w:r>
        <w:rPr>
          <w:szCs w:val="20"/>
        </w:rPr>
        <w:t xml:space="preserve">(NBNPLC) </w:t>
      </w:r>
      <w:r w:rsidRPr="006B66D3">
        <w:rPr>
          <w:szCs w:val="20"/>
        </w:rPr>
        <w:t xml:space="preserve">provides primary health care, including chronic disease management, health promotion and disease prevention, to people living in North Bay and surrounding area. The </w:t>
      </w:r>
      <w:r>
        <w:rPr>
          <w:szCs w:val="20"/>
        </w:rPr>
        <w:t>NB</w:t>
      </w:r>
      <w:r w:rsidRPr="006B66D3">
        <w:rPr>
          <w:szCs w:val="20"/>
        </w:rPr>
        <w:t>N</w:t>
      </w:r>
      <w:r>
        <w:rPr>
          <w:szCs w:val="20"/>
        </w:rPr>
        <w:t>P</w:t>
      </w:r>
      <w:r w:rsidRPr="006B66D3">
        <w:rPr>
          <w:szCs w:val="20"/>
        </w:rPr>
        <w:t xml:space="preserve">LC employs an inter-professional team of health care providers who work in a collaborative model of care.   </w:t>
      </w:r>
    </w:p>
    <w:p w14:paraId="6A796D60" w14:textId="3728DC1F" w:rsidR="00C95AD6" w:rsidRDefault="00C95AD6" w:rsidP="00C95AD6">
      <w:pPr>
        <w:rPr>
          <w:b/>
        </w:rPr>
      </w:pPr>
      <w:r w:rsidRPr="006B66D3">
        <w:rPr>
          <w:szCs w:val="20"/>
        </w:rPr>
        <w:t>The social worker (SW) will play an integral role in the care of the patients of</w:t>
      </w:r>
      <w:r w:rsidR="00151E68">
        <w:rPr>
          <w:szCs w:val="20"/>
        </w:rPr>
        <w:t xml:space="preserve"> the </w:t>
      </w:r>
      <w:r w:rsidRPr="006B66D3">
        <w:rPr>
          <w:szCs w:val="20"/>
        </w:rPr>
        <w:t>North Bay Nurs</w:t>
      </w:r>
      <w:r>
        <w:rPr>
          <w:szCs w:val="20"/>
        </w:rPr>
        <w:t xml:space="preserve">e </w:t>
      </w:r>
      <w:r w:rsidRPr="006B66D3">
        <w:rPr>
          <w:szCs w:val="20"/>
        </w:rPr>
        <w:t xml:space="preserve">Practitioner-Led Clinic. </w:t>
      </w:r>
      <w:r w:rsidR="00C602E1">
        <w:rPr>
          <w:szCs w:val="20"/>
        </w:rPr>
        <w:t>They</w:t>
      </w:r>
      <w:r w:rsidRPr="006B66D3">
        <w:rPr>
          <w:szCs w:val="20"/>
        </w:rPr>
        <w:t xml:space="preserve"> will assist the </w:t>
      </w:r>
      <w:r>
        <w:rPr>
          <w:szCs w:val="20"/>
        </w:rPr>
        <w:t>NB</w:t>
      </w:r>
      <w:r w:rsidRPr="006B66D3">
        <w:rPr>
          <w:szCs w:val="20"/>
        </w:rPr>
        <w:t>NPLC in achieving its vision, mission and values. The SW will support patient care and the delivery of programs including chronic disease</w:t>
      </w:r>
      <w:r>
        <w:rPr>
          <w:szCs w:val="20"/>
        </w:rPr>
        <w:t>, child and family health, Aboriginal health, and health education</w:t>
      </w:r>
      <w:r w:rsidRPr="006B66D3">
        <w:rPr>
          <w:szCs w:val="20"/>
        </w:rPr>
        <w:t>, by focusing on the identification, provision and management of resources and strategies to improve patient health.</w:t>
      </w:r>
    </w:p>
    <w:p w14:paraId="5922F966" w14:textId="77777777" w:rsidR="001449A5" w:rsidRDefault="001449A5" w:rsidP="00C95AD6">
      <w:pPr>
        <w:spacing w:after="0" w:line="240" w:lineRule="auto"/>
        <w:rPr>
          <w:b/>
          <w:sz w:val="24"/>
          <w:szCs w:val="20"/>
        </w:rPr>
      </w:pPr>
    </w:p>
    <w:p w14:paraId="3021B882" w14:textId="42873C59" w:rsidR="00C95AD6" w:rsidRPr="006B66D3" w:rsidRDefault="00C95AD6" w:rsidP="00C95AD6">
      <w:pPr>
        <w:spacing w:after="0" w:line="240" w:lineRule="auto"/>
        <w:rPr>
          <w:b/>
          <w:sz w:val="24"/>
          <w:szCs w:val="20"/>
        </w:rPr>
      </w:pPr>
      <w:r w:rsidRPr="006B66D3">
        <w:rPr>
          <w:b/>
          <w:sz w:val="24"/>
          <w:szCs w:val="20"/>
        </w:rPr>
        <w:t>Roles and Responsibilities</w:t>
      </w:r>
    </w:p>
    <w:p w14:paraId="18B0317D" w14:textId="77777777" w:rsidR="00C95AD6" w:rsidRPr="006B66D3" w:rsidRDefault="00C95AD6" w:rsidP="00C95AD6">
      <w:pPr>
        <w:spacing w:after="0" w:line="240" w:lineRule="auto"/>
        <w:rPr>
          <w:b/>
          <w:bCs/>
          <w:szCs w:val="20"/>
        </w:rPr>
      </w:pPr>
      <w:r w:rsidRPr="006B66D3">
        <w:rPr>
          <w:b/>
          <w:bCs/>
          <w:szCs w:val="20"/>
        </w:rPr>
        <w:t>Diagnosis and Treatment:</w:t>
      </w:r>
    </w:p>
    <w:p w14:paraId="3A674F38" w14:textId="0ED94AF1" w:rsidR="00C95AD6" w:rsidRPr="006B66D3" w:rsidRDefault="00C95AD6" w:rsidP="00C95AD6">
      <w:pPr>
        <w:pStyle w:val="NoSpacing"/>
        <w:numPr>
          <w:ilvl w:val="0"/>
          <w:numId w:val="5"/>
        </w:numPr>
      </w:pPr>
      <w:r w:rsidRPr="006B66D3">
        <w:t>Work collaboratively with other team members to manage the needs of patients of the NBNPLC.</w:t>
      </w:r>
    </w:p>
    <w:p w14:paraId="2856E3C6" w14:textId="77777777" w:rsidR="00C95AD6" w:rsidRPr="006B66D3" w:rsidRDefault="00C95AD6" w:rsidP="00C95AD6">
      <w:pPr>
        <w:pStyle w:val="NoSpacing"/>
        <w:numPr>
          <w:ilvl w:val="0"/>
          <w:numId w:val="5"/>
        </w:numPr>
        <w:rPr>
          <w:b/>
          <w:bCs/>
        </w:rPr>
      </w:pPr>
      <w:r w:rsidRPr="006B66D3">
        <w:t>Accept all patients</w:t>
      </w:r>
      <w:r>
        <w:t>, including those in crisis,</w:t>
      </w:r>
      <w:r w:rsidRPr="006B66D3">
        <w:t xml:space="preserve"> referred by the </w:t>
      </w:r>
      <w:r>
        <w:t>NB</w:t>
      </w:r>
      <w:r w:rsidRPr="006B66D3">
        <w:t xml:space="preserve">NPLC </w:t>
      </w:r>
      <w:r>
        <w:t xml:space="preserve">nurse practitioners, </w:t>
      </w:r>
      <w:r w:rsidRPr="006B66D3">
        <w:t>physicians, triage referrals and assign priority ratings.</w:t>
      </w:r>
    </w:p>
    <w:p w14:paraId="286CE0E6" w14:textId="32BA2298" w:rsidR="00C95AD6" w:rsidRPr="006B66D3" w:rsidRDefault="00C95AD6" w:rsidP="00C95AD6">
      <w:pPr>
        <w:pStyle w:val="NoSpacing"/>
        <w:numPr>
          <w:ilvl w:val="0"/>
          <w:numId w:val="5"/>
        </w:numPr>
        <w:rPr>
          <w:b/>
          <w:bCs/>
        </w:rPr>
      </w:pPr>
      <w:r w:rsidRPr="006B66D3">
        <w:t>Identify, analyze and provide appropriate treatment and/or referral for patients’ mental and ps</w:t>
      </w:r>
      <w:r>
        <w:t xml:space="preserve">ychosocial health care </w:t>
      </w:r>
      <w:r w:rsidR="002F724E">
        <w:t>needs</w:t>
      </w:r>
      <w:r>
        <w:t>, especially anxiety, depression, personality disorder and addiction.</w:t>
      </w:r>
    </w:p>
    <w:p w14:paraId="73FC9358" w14:textId="77777777" w:rsidR="00C95AD6" w:rsidRPr="006B66D3" w:rsidRDefault="00C95AD6" w:rsidP="00C95AD6">
      <w:pPr>
        <w:pStyle w:val="NoSpacing"/>
        <w:numPr>
          <w:ilvl w:val="0"/>
          <w:numId w:val="5"/>
        </w:numPr>
        <w:rPr>
          <w:b/>
          <w:bCs/>
        </w:rPr>
      </w:pPr>
      <w:r w:rsidRPr="006B66D3">
        <w:t>Provide primary mental health assessment, screening and treatment for mild an</w:t>
      </w:r>
      <w:r>
        <w:t>d moderate mental health issues, especially anxiety, depression, personality disorder and addiction.</w:t>
      </w:r>
    </w:p>
    <w:p w14:paraId="3BAD9539" w14:textId="77777777" w:rsidR="00C95AD6" w:rsidRPr="006B66D3" w:rsidRDefault="00C95AD6" w:rsidP="00C95AD6">
      <w:pPr>
        <w:pStyle w:val="NoSpacing"/>
        <w:numPr>
          <w:ilvl w:val="0"/>
          <w:numId w:val="5"/>
        </w:numPr>
      </w:pPr>
      <w:r>
        <w:t>Provide cognitive assessments i.e., MMSE, MOCA</w:t>
      </w:r>
    </w:p>
    <w:p w14:paraId="0D428819" w14:textId="77777777" w:rsidR="00C95AD6" w:rsidRPr="006B66D3" w:rsidRDefault="00C95AD6" w:rsidP="00C95AD6">
      <w:pPr>
        <w:pStyle w:val="NoSpacing"/>
        <w:numPr>
          <w:ilvl w:val="0"/>
          <w:numId w:val="5"/>
        </w:numPr>
      </w:pPr>
      <w:r w:rsidRPr="006B66D3">
        <w:t xml:space="preserve">Provide </w:t>
      </w:r>
      <w:r>
        <w:t>brief counselling/psychotherapy to address various psychosocial issues</w:t>
      </w:r>
    </w:p>
    <w:p w14:paraId="4C6BD922" w14:textId="77777777" w:rsidR="00C95AD6" w:rsidRPr="006B66D3" w:rsidRDefault="00C95AD6" w:rsidP="00C95AD6">
      <w:pPr>
        <w:pStyle w:val="NoSpacing"/>
        <w:numPr>
          <w:ilvl w:val="0"/>
          <w:numId w:val="5"/>
        </w:numPr>
        <w:rPr>
          <w:b/>
          <w:bCs/>
        </w:rPr>
      </w:pPr>
      <w:r w:rsidRPr="006B66D3">
        <w:t>Assist patients and providers to identify and connect with appropriate health and community service providers and agencies.</w:t>
      </w:r>
    </w:p>
    <w:p w14:paraId="6075D414" w14:textId="77777777" w:rsidR="00C95AD6" w:rsidRPr="006B66D3" w:rsidRDefault="00C95AD6" w:rsidP="00C95AD6">
      <w:pPr>
        <w:pStyle w:val="NoSpacing"/>
        <w:numPr>
          <w:ilvl w:val="0"/>
          <w:numId w:val="5"/>
        </w:numPr>
        <w:rPr>
          <w:b/>
          <w:bCs/>
        </w:rPr>
      </w:pPr>
      <w:r w:rsidRPr="006B66D3">
        <w:t xml:space="preserve">Case </w:t>
      </w:r>
      <w:r>
        <w:t>coordination</w:t>
      </w:r>
      <w:r w:rsidRPr="006B66D3">
        <w:t>, including links to community services in such areas as assistance with daily living, crisis intervention, health education and disease prevention.</w:t>
      </w:r>
    </w:p>
    <w:p w14:paraId="2355DE3B" w14:textId="77777777" w:rsidR="00C95AD6" w:rsidRPr="006B66D3" w:rsidRDefault="00C95AD6" w:rsidP="00C95AD6">
      <w:pPr>
        <w:pStyle w:val="NoSpacing"/>
        <w:numPr>
          <w:ilvl w:val="0"/>
          <w:numId w:val="5"/>
        </w:numPr>
      </w:pPr>
      <w:r w:rsidRPr="006B66D3">
        <w:t>Support patients to manage their clinical plans including medication, appointments, healthy choices and lifestyle.</w:t>
      </w:r>
    </w:p>
    <w:p w14:paraId="63EBD5F0" w14:textId="77777777" w:rsidR="00C95AD6" w:rsidRPr="006B66D3" w:rsidRDefault="00C95AD6" w:rsidP="00C95AD6">
      <w:pPr>
        <w:pStyle w:val="NoSpacing"/>
        <w:numPr>
          <w:ilvl w:val="0"/>
          <w:numId w:val="5"/>
        </w:numPr>
        <w:rPr>
          <w:spacing w:val="-2"/>
        </w:rPr>
      </w:pPr>
      <w:r w:rsidRPr="006B66D3">
        <w:rPr>
          <w:spacing w:val="-2"/>
        </w:rPr>
        <w:lastRenderedPageBreak/>
        <w:t>Support patients to achieve goals in such areas as community integration, health and wellness, employment, personal care, household management, housing support</w:t>
      </w:r>
    </w:p>
    <w:p w14:paraId="697B3C4A" w14:textId="77777777" w:rsidR="00C95AD6" w:rsidRPr="006B66D3" w:rsidRDefault="00C95AD6" w:rsidP="00C95AD6">
      <w:pPr>
        <w:pStyle w:val="NoSpacing"/>
        <w:numPr>
          <w:ilvl w:val="0"/>
          <w:numId w:val="5"/>
        </w:numPr>
        <w:rPr>
          <w:b/>
          <w:bCs/>
        </w:rPr>
      </w:pPr>
      <w:r w:rsidRPr="006B66D3">
        <w:t>Develop, update and maintain education resources for patients and for providers.</w:t>
      </w:r>
    </w:p>
    <w:p w14:paraId="37C4D67F" w14:textId="77777777" w:rsidR="00C95AD6" w:rsidRPr="006B66D3" w:rsidRDefault="00C95AD6" w:rsidP="00C95AD6">
      <w:pPr>
        <w:pStyle w:val="NoSpacing"/>
        <w:numPr>
          <w:ilvl w:val="0"/>
          <w:numId w:val="5"/>
        </w:numPr>
        <w:rPr>
          <w:b/>
          <w:bCs/>
        </w:rPr>
      </w:pPr>
      <w:r w:rsidRPr="006B66D3">
        <w:t>Evaluate and document outcomes of individual patient care in collaboration with the team.</w:t>
      </w:r>
    </w:p>
    <w:p w14:paraId="1565AA65" w14:textId="77777777" w:rsidR="00C95AD6" w:rsidRPr="006B66D3" w:rsidRDefault="00C95AD6" w:rsidP="00C95AD6">
      <w:pPr>
        <w:spacing w:after="0" w:line="240" w:lineRule="auto"/>
        <w:rPr>
          <w:b/>
          <w:bCs/>
          <w:szCs w:val="20"/>
        </w:rPr>
      </w:pPr>
      <w:r w:rsidRPr="006B66D3">
        <w:rPr>
          <w:b/>
          <w:bCs/>
          <w:szCs w:val="20"/>
        </w:rPr>
        <w:t>Organizational:</w:t>
      </w:r>
    </w:p>
    <w:p w14:paraId="78469983" w14:textId="77777777" w:rsidR="00C95AD6" w:rsidRPr="006B66D3" w:rsidRDefault="00C95AD6" w:rsidP="00C95AD6">
      <w:pPr>
        <w:pStyle w:val="NoSpacing"/>
        <w:numPr>
          <w:ilvl w:val="0"/>
          <w:numId w:val="4"/>
        </w:numPr>
        <w:rPr>
          <w:b/>
          <w:bCs/>
        </w:rPr>
      </w:pPr>
      <w:r w:rsidRPr="006B66D3">
        <w:t>Collection of data as required for statistical/reporting purposes</w:t>
      </w:r>
    </w:p>
    <w:p w14:paraId="477C38F7" w14:textId="77777777" w:rsidR="00C95AD6" w:rsidRPr="006B66D3" w:rsidRDefault="00C95AD6" w:rsidP="00C95AD6">
      <w:pPr>
        <w:pStyle w:val="NoSpacing"/>
        <w:numPr>
          <w:ilvl w:val="0"/>
          <w:numId w:val="4"/>
        </w:numPr>
        <w:rPr>
          <w:b/>
          <w:bCs/>
        </w:rPr>
      </w:pPr>
      <w:r w:rsidRPr="006B66D3">
        <w:t xml:space="preserve">Provide timely and informative reports as directed and requested by the </w:t>
      </w:r>
      <w:r>
        <w:t>Clinic</w:t>
      </w:r>
      <w:r w:rsidRPr="006B66D3">
        <w:t xml:space="preserve"> </w:t>
      </w:r>
      <w:r>
        <w:t>Director and/or Administrative Lead</w:t>
      </w:r>
      <w:r w:rsidRPr="006B66D3">
        <w:t>.</w:t>
      </w:r>
    </w:p>
    <w:p w14:paraId="03A237AC" w14:textId="77777777" w:rsidR="00C95AD6" w:rsidRPr="006B66D3" w:rsidRDefault="00C95AD6" w:rsidP="00C95AD6">
      <w:pPr>
        <w:pStyle w:val="NoSpacing"/>
        <w:numPr>
          <w:ilvl w:val="0"/>
          <w:numId w:val="4"/>
        </w:numPr>
      </w:pPr>
      <w:r w:rsidRPr="006B66D3">
        <w:t>Observe, collect and record patient data in the EMR system.</w:t>
      </w:r>
    </w:p>
    <w:p w14:paraId="013E7018" w14:textId="77777777" w:rsidR="00C95AD6" w:rsidRPr="006B66D3" w:rsidRDefault="00C95AD6" w:rsidP="00C95AD6">
      <w:pPr>
        <w:pStyle w:val="NoSpacing"/>
        <w:numPr>
          <w:ilvl w:val="0"/>
          <w:numId w:val="4"/>
        </w:numPr>
        <w:rPr>
          <w:b/>
          <w:bCs/>
        </w:rPr>
      </w:pPr>
      <w:r w:rsidRPr="006B66D3">
        <w:t>Participate in team building, program development, and improvement activities.</w:t>
      </w:r>
    </w:p>
    <w:p w14:paraId="535EFB72" w14:textId="77777777" w:rsidR="00C95AD6" w:rsidRPr="006B66D3" w:rsidRDefault="00C95AD6" w:rsidP="00C95AD6">
      <w:pPr>
        <w:pStyle w:val="NoSpacing"/>
        <w:numPr>
          <w:ilvl w:val="0"/>
          <w:numId w:val="4"/>
        </w:numPr>
      </w:pPr>
      <w:r w:rsidRPr="006B66D3">
        <w:t>Participate in staff meetings, to exchange ideas, receive mutual support and monitor program outcomes as well as present case studies.</w:t>
      </w:r>
    </w:p>
    <w:p w14:paraId="7DE11D20" w14:textId="77777777" w:rsidR="00C95AD6" w:rsidRPr="006B66D3" w:rsidRDefault="00C95AD6" w:rsidP="00C95AD6">
      <w:pPr>
        <w:pStyle w:val="NoSpacing"/>
        <w:numPr>
          <w:ilvl w:val="0"/>
          <w:numId w:val="4"/>
        </w:numPr>
        <w:rPr>
          <w:b/>
          <w:bCs/>
        </w:rPr>
      </w:pPr>
      <w:r w:rsidRPr="006B66D3">
        <w:t>When required, assist in the development and implementation of the clinical model and guidelines for collaborative care</w:t>
      </w:r>
    </w:p>
    <w:p w14:paraId="402762B0" w14:textId="77777777" w:rsidR="00C95AD6" w:rsidRPr="006B66D3" w:rsidRDefault="00C95AD6" w:rsidP="00C95AD6">
      <w:pPr>
        <w:pStyle w:val="NoSpacing"/>
        <w:numPr>
          <w:ilvl w:val="0"/>
          <w:numId w:val="4"/>
        </w:numPr>
        <w:rPr>
          <w:b/>
          <w:bCs/>
        </w:rPr>
      </w:pPr>
      <w:r w:rsidRPr="006B66D3">
        <w:t>Comply with established personnel policies, procedures, standards and guidelines for operation.</w:t>
      </w:r>
    </w:p>
    <w:p w14:paraId="4201E2C3" w14:textId="77777777" w:rsidR="00C95AD6" w:rsidRPr="006B66D3" w:rsidRDefault="00C95AD6" w:rsidP="00C95AD6">
      <w:pPr>
        <w:pStyle w:val="NoSpacing"/>
        <w:numPr>
          <w:ilvl w:val="0"/>
          <w:numId w:val="4"/>
        </w:numPr>
        <w:rPr>
          <w:b/>
          <w:bCs/>
        </w:rPr>
      </w:pPr>
      <w:r w:rsidRPr="006B66D3">
        <w:t>Identify gaps and needed modifications in services.</w:t>
      </w:r>
    </w:p>
    <w:p w14:paraId="5D653119" w14:textId="77777777" w:rsidR="00C95AD6" w:rsidRPr="006B66D3" w:rsidRDefault="00C95AD6" w:rsidP="00C95AD6">
      <w:pPr>
        <w:spacing w:after="0" w:line="240" w:lineRule="auto"/>
        <w:rPr>
          <w:b/>
          <w:bCs/>
          <w:szCs w:val="20"/>
        </w:rPr>
      </w:pPr>
      <w:r w:rsidRPr="006B66D3">
        <w:rPr>
          <w:b/>
          <w:bCs/>
          <w:szCs w:val="20"/>
        </w:rPr>
        <w:t>Education, Community Relations and Advocacy:</w:t>
      </w:r>
    </w:p>
    <w:p w14:paraId="0E197942" w14:textId="77777777" w:rsidR="00C95AD6" w:rsidRPr="006B66D3" w:rsidRDefault="00C95AD6" w:rsidP="00C95AD6">
      <w:pPr>
        <w:pStyle w:val="NoSpacing"/>
        <w:numPr>
          <w:ilvl w:val="0"/>
          <w:numId w:val="1"/>
        </w:numPr>
        <w:rPr>
          <w:b/>
          <w:bCs/>
        </w:rPr>
      </w:pPr>
      <w:r w:rsidRPr="006B66D3">
        <w:t>Facilitate referrals to other services as well as communication and networking between the primary care practice and hospital or home care.</w:t>
      </w:r>
    </w:p>
    <w:p w14:paraId="024D7F0B" w14:textId="77777777" w:rsidR="00C95AD6" w:rsidRPr="006B66D3" w:rsidRDefault="00C95AD6" w:rsidP="00C95AD6">
      <w:pPr>
        <w:pStyle w:val="NoSpacing"/>
        <w:numPr>
          <w:ilvl w:val="0"/>
          <w:numId w:val="1"/>
        </w:numPr>
        <w:rPr>
          <w:b/>
          <w:bCs/>
        </w:rPr>
      </w:pPr>
      <w:r w:rsidRPr="006B66D3">
        <w:t>Maintain relations with networks, related professional organizations and other related service providers.</w:t>
      </w:r>
    </w:p>
    <w:p w14:paraId="720F86F6" w14:textId="1B391D6A" w:rsidR="00C95AD6" w:rsidRPr="006B66D3" w:rsidRDefault="00C95AD6" w:rsidP="00C95AD6">
      <w:pPr>
        <w:pStyle w:val="NoSpacing"/>
        <w:numPr>
          <w:ilvl w:val="0"/>
          <w:numId w:val="1"/>
        </w:numPr>
        <w:rPr>
          <w:b/>
          <w:bCs/>
        </w:rPr>
      </w:pPr>
      <w:r w:rsidRPr="006B66D3">
        <w:t>Participate in building creative supportive environments for</w:t>
      </w:r>
      <w:r w:rsidR="00151E68">
        <w:t xml:space="preserve"> NB</w:t>
      </w:r>
      <w:r w:rsidRPr="006B66D3">
        <w:t>NPLC staff and for patients</w:t>
      </w:r>
    </w:p>
    <w:p w14:paraId="58B96D86" w14:textId="766095A2" w:rsidR="00C95AD6" w:rsidRPr="006B66D3" w:rsidRDefault="00C95AD6" w:rsidP="00C95AD6">
      <w:pPr>
        <w:pStyle w:val="NoSpacing"/>
        <w:numPr>
          <w:ilvl w:val="0"/>
          <w:numId w:val="1"/>
        </w:numPr>
        <w:rPr>
          <w:b/>
          <w:bCs/>
        </w:rPr>
      </w:pPr>
      <w:r w:rsidRPr="006B66D3">
        <w:t>Represent the mission, values and philosophy of the</w:t>
      </w:r>
      <w:r w:rsidR="00151E68">
        <w:t xml:space="preserve"> NB</w:t>
      </w:r>
      <w:r w:rsidRPr="006B66D3">
        <w:t>NPLC in the community, including networks, meetings or presentations, as requested.</w:t>
      </w:r>
    </w:p>
    <w:p w14:paraId="5CAB9CA6" w14:textId="77777777" w:rsidR="00C95AD6" w:rsidRPr="006B66D3" w:rsidRDefault="00C95AD6" w:rsidP="00C95AD6">
      <w:pPr>
        <w:pStyle w:val="NoSpacing"/>
        <w:numPr>
          <w:ilvl w:val="0"/>
          <w:numId w:val="1"/>
        </w:numPr>
      </w:pPr>
      <w:r w:rsidRPr="006B66D3">
        <w:t xml:space="preserve">Assist in the training and supervision of students and/or volunteers as requested by the Clinic </w:t>
      </w:r>
      <w:r>
        <w:t>Director and/or Administrative Lead.</w:t>
      </w:r>
    </w:p>
    <w:p w14:paraId="3EA56685" w14:textId="77777777" w:rsidR="00C95AD6" w:rsidRPr="006B66D3" w:rsidRDefault="00C95AD6" w:rsidP="00C95AD6">
      <w:pPr>
        <w:pStyle w:val="NoSpacing"/>
        <w:numPr>
          <w:ilvl w:val="0"/>
          <w:numId w:val="1"/>
        </w:numPr>
      </w:pPr>
      <w:r w:rsidRPr="006B66D3">
        <w:t>Help patients to identify and use health resources</w:t>
      </w:r>
      <w:r>
        <w:t>.</w:t>
      </w:r>
    </w:p>
    <w:p w14:paraId="6A5ACA77" w14:textId="77777777" w:rsidR="00C95AD6" w:rsidRPr="006B66D3" w:rsidRDefault="00C95AD6" w:rsidP="00C95AD6">
      <w:pPr>
        <w:pStyle w:val="NoSpacing"/>
        <w:numPr>
          <w:ilvl w:val="0"/>
          <w:numId w:val="1"/>
        </w:numPr>
      </w:pPr>
      <w:r w:rsidRPr="006B66D3">
        <w:t>Involve patients in decisions about their own health</w:t>
      </w:r>
      <w:r>
        <w:t>.</w:t>
      </w:r>
    </w:p>
    <w:p w14:paraId="38162261" w14:textId="77777777" w:rsidR="00C95AD6" w:rsidRPr="006B66D3" w:rsidRDefault="00C95AD6" w:rsidP="00C95AD6">
      <w:pPr>
        <w:pStyle w:val="NoSpacing"/>
        <w:numPr>
          <w:ilvl w:val="0"/>
          <w:numId w:val="1"/>
        </w:numPr>
      </w:pPr>
      <w:r w:rsidRPr="006B66D3">
        <w:t>Support p</w:t>
      </w:r>
      <w:r>
        <w:t>atients in learning how to self-</w:t>
      </w:r>
      <w:r w:rsidRPr="006B66D3">
        <w:t>manage care</w:t>
      </w:r>
      <w:r>
        <w:t>.</w:t>
      </w:r>
    </w:p>
    <w:p w14:paraId="4431B356" w14:textId="77777777" w:rsidR="00C95AD6" w:rsidRPr="006B66D3" w:rsidRDefault="00C95AD6" w:rsidP="00C95AD6">
      <w:pPr>
        <w:pStyle w:val="NoSpacing"/>
        <w:numPr>
          <w:ilvl w:val="0"/>
          <w:numId w:val="1"/>
        </w:numPr>
      </w:pPr>
      <w:r w:rsidRPr="006B66D3">
        <w:t>Initiate and support health education activities</w:t>
      </w:r>
      <w:r>
        <w:t xml:space="preserve"> including conducting groups on mental health related topics.</w:t>
      </w:r>
    </w:p>
    <w:p w14:paraId="41B9CAC0" w14:textId="77777777" w:rsidR="00C95AD6" w:rsidRPr="006B66D3" w:rsidRDefault="00C95AD6" w:rsidP="00C95AD6">
      <w:pPr>
        <w:pStyle w:val="NoSpacing"/>
        <w:numPr>
          <w:ilvl w:val="0"/>
          <w:numId w:val="1"/>
        </w:numPr>
      </w:pPr>
      <w:r w:rsidRPr="006B66D3">
        <w:t>Identify community needs and resources</w:t>
      </w:r>
      <w:r>
        <w:t>.</w:t>
      </w:r>
    </w:p>
    <w:p w14:paraId="0FA3FFCB" w14:textId="77777777" w:rsidR="00C95AD6" w:rsidRPr="006B66D3" w:rsidRDefault="00C95AD6" w:rsidP="00C95AD6">
      <w:pPr>
        <w:pStyle w:val="NoSpacing"/>
        <w:numPr>
          <w:ilvl w:val="0"/>
          <w:numId w:val="1"/>
        </w:numPr>
      </w:pPr>
      <w:r w:rsidRPr="006B66D3">
        <w:t>Provide clinical leadership</w:t>
      </w:r>
      <w:r>
        <w:t>.</w:t>
      </w:r>
    </w:p>
    <w:p w14:paraId="2198D2A2" w14:textId="77777777" w:rsidR="00C95AD6" w:rsidRPr="006B66D3" w:rsidRDefault="00C95AD6" w:rsidP="00C95AD6">
      <w:pPr>
        <w:tabs>
          <w:tab w:val="left" w:pos="450"/>
          <w:tab w:val="left" w:pos="720"/>
          <w:tab w:val="left" w:pos="4320"/>
        </w:tabs>
        <w:spacing w:before="120" w:after="120" w:line="240" w:lineRule="auto"/>
        <w:rPr>
          <w:b/>
          <w:bCs/>
          <w:szCs w:val="20"/>
        </w:rPr>
      </w:pPr>
      <w:r w:rsidRPr="006B66D3">
        <w:rPr>
          <w:b/>
          <w:bCs/>
          <w:szCs w:val="20"/>
        </w:rPr>
        <w:t>Other:</w:t>
      </w:r>
    </w:p>
    <w:p w14:paraId="7ED55A0E" w14:textId="77777777" w:rsidR="00C95AD6" w:rsidRPr="006B66D3" w:rsidRDefault="00C95AD6" w:rsidP="00C95AD6">
      <w:pPr>
        <w:pStyle w:val="NoSpacing"/>
        <w:numPr>
          <w:ilvl w:val="0"/>
          <w:numId w:val="2"/>
        </w:numPr>
        <w:rPr>
          <w:b/>
          <w:bCs/>
        </w:rPr>
      </w:pPr>
      <w:r w:rsidRPr="006B66D3">
        <w:t>Participate in established performance evaluation process and professional development goals.</w:t>
      </w:r>
    </w:p>
    <w:p w14:paraId="59ECB6AF" w14:textId="77777777" w:rsidR="00C95AD6" w:rsidRPr="006B66D3" w:rsidRDefault="00C95AD6" w:rsidP="00C95AD6">
      <w:pPr>
        <w:pStyle w:val="NoSpacing"/>
        <w:numPr>
          <w:ilvl w:val="0"/>
          <w:numId w:val="2"/>
        </w:numPr>
        <w:rPr>
          <w:b/>
          <w:bCs/>
        </w:rPr>
      </w:pPr>
      <w:r w:rsidRPr="006B66D3">
        <w:t>Develop, update and maintain education resources.</w:t>
      </w:r>
    </w:p>
    <w:p w14:paraId="69292B1E" w14:textId="77777777" w:rsidR="00C95AD6" w:rsidRPr="006B66D3" w:rsidRDefault="00C95AD6" w:rsidP="00C95AD6">
      <w:pPr>
        <w:pStyle w:val="NoSpacing"/>
        <w:numPr>
          <w:ilvl w:val="0"/>
          <w:numId w:val="2"/>
        </w:numPr>
        <w:rPr>
          <w:b/>
          <w:bCs/>
        </w:rPr>
      </w:pPr>
      <w:r w:rsidRPr="006B66D3">
        <w:t>Attend relevant conferences, workshops and other in-service events as approved.</w:t>
      </w:r>
    </w:p>
    <w:p w14:paraId="6B680C0A" w14:textId="77777777" w:rsidR="00C95AD6" w:rsidRPr="006B66D3" w:rsidRDefault="00C95AD6" w:rsidP="00C95AD6">
      <w:pPr>
        <w:pStyle w:val="NoSpacing"/>
        <w:numPr>
          <w:ilvl w:val="0"/>
          <w:numId w:val="2"/>
        </w:numPr>
      </w:pPr>
      <w:r w:rsidRPr="006B66D3">
        <w:t>Participate in community meetings as required.</w:t>
      </w:r>
    </w:p>
    <w:p w14:paraId="11A2DC4A" w14:textId="77777777" w:rsidR="00C95AD6" w:rsidRPr="006B66D3" w:rsidRDefault="00C95AD6" w:rsidP="00C95AD6">
      <w:pPr>
        <w:pStyle w:val="NoSpacing"/>
        <w:numPr>
          <w:ilvl w:val="0"/>
          <w:numId w:val="2"/>
        </w:numPr>
      </w:pPr>
      <w:r w:rsidRPr="006B66D3">
        <w:t xml:space="preserve">Perform other related duties as assigned by the Clinic </w:t>
      </w:r>
      <w:r>
        <w:t>Director and/or Administrative Lead</w:t>
      </w:r>
      <w:r w:rsidRPr="006B66D3">
        <w:t>.</w:t>
      </w:r>
    </w:p>
    <w:p w14:paraId="5C387CB7" w14:textId="77777777" w:rsidR="00C95AD6" w:rsidRPr="006B66D3" w:rsidRDefault="00C95AD6" w:rsidP="00C95AD6">
      <w:pPr>
        <w:spacing w:after="0" w:line="240" w:lineRule="auto"/>
        <w:rPr>
          <w:b/>
          <w:sz w:val="24"/>
          <w:szCs w:val="24"/>
        </w:rPr>
      </w:pPr>
      <w:r w:rsidRPr="006B66D3">
        <w:rPr>
          <w:b/>
          <w:sz w:val="24"/>
          <w:szCs w:val="24"/>
        </w:rPr>
        <w:t>Qualifications and Requirements:</w:t>
      </w:r>
    </w:p>
    <w:p w14:paraId="7E155251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 xml:space="preserve">Graduate degree in Social Work from a recognized university. Minimum 3 years combined education and experience in the human service field. </w:t>
      </w:r>
    </w:p>
    <w:p w14:paraId="1303E577" w14:textId="77777777" w:rsidR="00C95AD6" w:rsidRDefault="00C95AD6" w:rsidP="00C95AD6">
      <w:pPr>
        <w:pStyle w:val="NoSpacing"/>
        <w:numPr>
          <w:ilvl w:val="0"/>
          <w:numId w:val="3"/>
        </w:numPr>
      </w:pPr>
      <w:r w:rsidRPr="006B66D3">
        <w:t xml:space="preserve">Experience related to community-based mental health preferred. </w:t>
      </w:r>
    </w:p>
    <w:p w14:paraId="1786B969" w14:textId="77777777" w:rsidR="00C95AD6" w:rsidRDefault="00C95AD6" w:rsidP="00C95AD6">
      <w:pPr>
        <w:pStyle w:val="NoSpacing"/>
        <w:numPr>
          <w:ilvl w:val="0"/>
          <w:numId w:val="3"/>
        </w:numPr>
      </w:pPr>
      <w:r>
        <w:t>Experience working with child protection services preferred.</w:t>
      </w:r>
    </w:p>
    <w:p w14:paraId="2683A6F2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lastRenderedPageBreak/>
        <w:t>Membership with corresponding College, as applicable, and proof of p</w:t>
      </w:r>
      <w:r>
        <w:t>rofessional liability insurance.</w:t>
      </w:r>
    </w:p>
    <w:p w14:paraId="23A8556D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>Good understanding of relevant provincial and local legislation and government policies, procedures and practices pertaining to services provided by social workers</w:t>
      </w:r>
    </w:p>
    <w:p w14:paraId="0BE20354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>Knowledge of therapeutic models of individual, group or family counseling and the ability to apply same. Expertise in brief treatment a</w:t>
      </w:r>
      <w:r>
        <w:t>pproaches and Cognitive Behaviou</w:t>
      </w:r>
      <w:r w:rsidRPr="006B66D3">
        <w:t>ral Therapy an asset.</w:t>
      </w:r>
    </w:p>
    <w:p w14:paraId="78A660FD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 xml:space="preserve">Knowledge of </w:t>
      </w:r>
      <w:r>
        <w:t>patient</w:t>
      </w:r>
      <w:r w:rsidRPr="006B66D3">
        <w:t>-centered philosophy, basic principles and practices of community service delivery and short-term treatment options.</w:t>
      </w:r>
    </w:p>
    <w:p w14:paraId="21E3C1F3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>Knowledge of community resources connected to the provision of mental health and related services.</w:t>
      </w:r>
    </w:p>
    <w:p w14:paraId="39943A74" w14:textId="77777777" w:rsidR="00C95AD6" w:rsidRDefault="00C95AD6" w:rsidP="00C95AD6">
      <w:pPr>
        <w:pStyle w:val="NoSpacing"/>
        <w:numPr>
          <w:ilvl w:val="0"/>
          <w:numId w:val="3"/>
        </w:numPr>
      </w:pPr>
      <w:r w:rsidRPr="006B66D3">
        <w:t>Experience working with seniors an asset.</w:t>
      </w:r>
    </w:p>
    <w:p w14:paraId="0693504E" w14:textId="77777777" w:rsidR="00C95AD6" w:rsidRPr="001E010F" w:rsidRDefault="00C95AD6" w:rsidP="00C95AD6">
      <w:pPr>
        <w:pStyle w:val="NoSpacing"/>
        <w:numPr>
          <w:ilvl w:val="0"/>
          <w:numId w:val="3"/>
        </w:numPr>
      </w:pPr>
      <w:r w:rsidRPr="001E010F">
        <w:rPr>
          <w:szCs w:val="20"/>
        </w:rPr>
        <w:t>Bilingual – French and English – an asset.</w:t>
      </w:r>
    </w:p>
    <w:p w14:paraId="5C7C83D8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>Demonstrated good interpersonal and networking skills.</w:t>
      </w:r>
    </w:p>
    <w:p w14:paraId="2FDAE88F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 xml:space="preserve">Ability to anticipate crises and apply crisis theory during crisis situations as appropriate. </w:t>
      </w:r>
    </w:p>
    <w:p w14:paraId="7C188FC9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>Demonstrated skills in assessment, program planning, implementation and evaluation, health promotion and community development.</w:t>
      </w:r>
    </w:p>
    <w:p w14:paraId="55510A0E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>Proven flexibility and ability to adapt positively to change.</w:t>
      </w:r>
    </w:p>
    <w:p w14:paraId="20FB94A1" w14:textId="77777777" w:rsidR="00C95AD6" w:rsidRPr="006B66D3" w:rsidRDefault="00C95AD6" w:rsidP="00C95AD6">
      <w:pPr>
        <w:pStyle w:val="NoSpacing"/>
        <w:numPr>
          <w:ilvl w:val="0"/>
          <w:numId w:val="3"/>
        </w:numPr>
      </w:pPr>
      <w:r w:rsidRPr="006B66D3">
        <w:t>Computer skills</w:t>
      </w:r>
      <w:r>
        <w:t>, experience with EMRs</w:t>
      </w:r>
    </w:p>
    <w:p w14:paraId="1ABFF42F" w14:textId="4DA96081" w:rsidR="007C3618" w:rsidRDefault="007C3618" w:rsidP="007C3618">
      <w:pPr>
        <w:tabs>
          <w:tab w:val="left" w:pos="2160"/>
          <w:tab w:val="left" w:pos="4320"/>
        </w:tabs>
        <w:ind w:left="2160" w:hanging="2160"/>
        <w:rPr>
          <w:sz w:val="24"/>
        </w:rPr>
      </w:pPr>
    </w:p>
    <w:p w14:paraId="75E80422" w14:textId="1F7C853B" w:rsidR="000810BD" w:rsidRDefault="000810BD" w:rsidP="007C3618">
      <w:pPr>
        <w:tabs>
          <w:tab w:val="left" w:pos="2160"/>
          <w:tab w:val="left" w:pos="4320"/>
        </w:tabs>
        <w:ind w:left="2160" w:hanging="2160"/>
        <w:rPr>
          <w:sz w:val="24"/>
        </w:rPr>
      </w:pPr>
      <w:r w:rsidRPr="000810B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FDEE9" wp14:editId="1E42161A">
                <wp:simplePos x="0" y="0"/>
                <wp:positionH relativeFrom="column">
                  <wp:posOffset>352425</wp:posOffset>
                </wp:positionH>
                <wp:positionV relativeFrom="paragraph">
                  <wp:posOffset>179705</wp:posOffset>
                </wp:positionV>
                <wp:extent cx="546735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90DA" w14:textId="1A524DFF" w:rsidR="000810BD" w:rsidRPr="000810BD" w:rsidRDefault="000810BD" w:rsidP="000810BD">
                            <w:pPr>
                              <w:tabs>
                                <w:tab w:val="left" w:pos="2160"/>
                                <w:tab w:val="left" w:pos="4320"/>
                              </w:tabs>
                              <w:ind w:left="2160" w:hanging="21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10BD">
                              <w:rPr>
                                <w:b/>
                                <w:sz w:val="32"/>
                                <w:szCs w:val="32"/>
                              </w:rPr>
                              <w:t>Please submit cover letter and resume by:</w:t>
                            </w:r>
                          </w:p>
                          <w:p w14:paraId="3319D57C" w14:textId="265B3DEC" w:rsidR="000810BD" w:rsidRPr="000810BD" w:rsidRDefault="000810BD" w:rsidP="000810BD">
                            <w:pPr>
                              <w:tabs>
                                <w:tab w:val="left" w:pos="2160"/>
                                <w:tab w:val="left" w:pos="4320"/>
                              </w:tabs>
                              <w:ind w:left="2160" w:hanging="21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10B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12:00 pm on October </w:t>
                            </w:r>
                            <w:r w:rsidR="00A073DC"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  <w:bookmarkStart w:id="0" w:name="_GoBack"/>
                            <w:bookmarkEnd w:id="0"/>
                            <w:r w:rsidRPr="000810BD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810BD">
                              <w:rPr>
                                <w:b/>
                                <w:sz w:val="32"/>
                                <w:szCs w:val="32"/>
                              </w:rPr>
                              <w:t>, 2024</w:t>
                            </w:r>
                          </w:p>
                          <w:p w14:paraId="011FCB2B" w14:textId="77777777" w:rsidR="000810BD" w:rsidRPr="000810BD" w:rsidRDefault="000810BD" w:rsidP="000810BD">
                            <w:pPr>
                              <w:tabs>
                                <w:tab w:val="left" w:pos="2160"/>
                                <w:tab w:val="left" w:pos="4320"/>
                              </w:tabs>
                              <w:ind w:left="2160" w:hanging="21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10BD">
                              <w:rPr>
                                <w:b/>
                                <w:sz w:val="32"/>
                                <w:szCs w:val="32"/>
                              </w:rPr>
                              <w:t>To Judy Latimer, Administrative Assistant</w:t>
                            </w:r>
                          </w:p>
                          <w:p w14:paraId="3BC1F149" w14:textId="77777777" w:rsidR="000810BD" w:rsidRPr="000810BD" w:rsidRDefault="00A073DC" w:rsidP="000810BD">
                            <w:pPr>
                              <w:tabs>
                                <w:tab w:val="left" w:pos="2160"/>
                                <w:tab w:val="left" w:pos="4320"/>
                              </w:tabs>
                              <w:ind w:left="2160" w:hanging="21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0810BD" w:rsidRPr="000810BD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jlatimer@nbnplc.com</w:t>
                              </w:r>
                            </w:hyperlink>
                          </w:p>
                          <w:p w14:paraId="41042D04" w14:textId="04B2A9B8" w:rsidR="000810BD" w:rsidRDefault="000810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FD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4.15pt;width:4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">
                <v:textbox style="mso-fit-shape-to-text:t">
                  <w:txbxContent>
                    <w:p w14:paraId="363890DA" w14:textId="1A524DFF" w:rsidR="000810BD" w:rsidRPr="000810BD" w:rsidRDefault="000810BD" w:rsidP="000810BD">
                      <w:pPr>
                        <w:tabs>
                          <w:tab w:val="left" w:pos="2160"/>
                          <w:tab w:val="left" w:pos="4320"/>
                        </w:tabs>
                        <w:ind w:left="2160" w:hanging="21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10BD">
                        <w:rPr>
                          <w:b/>
                          <w:sz w:val="32"/>
                          <w:szCs w:val="32"/>
                        </w:rPr>
                        <w:t>Please submit cover letter and resume by:</w:t>
                      </w:r>
                    </w:p>
                    <w:p w14:paraId="3319D57C" w14:textId="265B3DEC" w:rsidR="000810BD" w:rsidRPr="000810BD" w:rsidRDefault="000810BD" w:rsidP="000810BD">
                      <w:pPr>
                        <w:tabs>
                          <w:tab w:val="left" w:pos="2160"/>
                          <w:tab w:val="left" w:pos="4320"/>
                        </w:tabs>
                        <w:ind w:left="2160" w:hanging="21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10BD">
                        <w:rPr>
                          <w:b/>
                          <w:sz w:val="32"/>
                          <w:szCs w:val="32"/>
                        </w:rPr>
                        <w:t xml:space="preserve">12:00 pm on October </w:t>
                      </w:r>
                      <w:r w:rsidR="00A073DC">
                        <w:rPr>
                          <w:b/>
                          <w:sz w:val="32"/>
                          <w:szCs w:val="32"/>
                        </w:rPr>
                        <w:t>18</w:t>
                      </w:r>
                      <w:bookmarkStart w:id="1" w:name="_GoBack"/>
                      <w:bookmarkEnd w:id="1"/>
                      <w:r w:rsidRPr="000810BD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810BD">
                        <w:rPr>
                          <w:b/>
                          <w:sz w:val="32"/>
                          <w:szCs w:val="32"/>
                        </w:rPr>
                        <w:t>, 2024</w:t>
                      </w:r>
                    </w:p>
                    <w:p w14:paraId="011FCB2B" w14:textId="77777777" w:rsidR="000810BD" w:rsidRPr="000810BD" w:rsidRDefault="000810BD" w:rsidP="000810BD">
                      <w:pPr>
                        <w:tabs>
                          <w:tab w:val="left" w:pos="2160"/>
                          <w:tab w:val="left" w:pos="4320"/>
                        </w:tabs>
                        <w:ind w:left="2160" w:hanging="21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10BD">
                        <w:rPr>
                          <w:b/>
                          <w:sz w:val="32"/>
                          <w:szCs w:val="32"/>
                        </w:rPr>
                        <w:t>To Judy Latimer, Administrative Assistant</w:t>
                      </w:r>
                    </w:p>
                    <w:p w14:paraId="3BC1F149" w14:textId="77777777" w:rsidR="000810BD" w:rsidRPr="000810BD" w:rsidRDefault="00A073DC" w:rsidP="000810BD">
                      <w:pPr>
                        <w:tabs>
                          <w:tab w:val="left" w:pos="2160"/>
                          <w:tab w:val="left" w:pos="4320"/>
                        </w:tabs>
                        <w:ind w:left="2160" w:hanging="21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hyperlink r:id="rId6" w:history="1">
                        <w:r w:rsidR="000810BD" w:rsidRPr="000810BD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jlatimer@nbnplc.com</w:t>
                        </w:r>
                      </w:hyperlink>
                    </w:p>
                    <w:p w14:paraId="41042D04" w14:textId="04B2A9B8" w:rsidR="000810BD" w:rsidRDefault="000810BD"/>
                  </w:txbxContent>
                </v:textbox>
                <w10:wrap type="square"/>
              </v:shape>
            </w:pict>
          </mc:Fallback>
        </mc:AlternateContent>
      </w:r>
    </w:p>
    <w:p w14:paraId="2301A541" w14:textId="77777777" w:rsidR="000810BD" w:rsidRDefault="000810BD" w:rsidP="000810BD">
      <w:pPr>
        <w:tabs>
          <w:tab w:val="left" w:pos="2160"/>
          <w:tab w:val="left" w:pos="4320"/>
        </w:tabs>
        <w:ind w:left="2160" w:hanging="2160"/>
        <w:jc w:val="center"/>
        <w:rPr>
          <w:b/>
          <w:sz w:val="32"/>
          <w:szCs w:val="32"/>
        </w:rPr>
      </w:pPr>
    </w:p>
    <w:p w14:paraId="173B0575" w14:textId="77777777" w:rsidR="000810BD" w:rsidRDefault="000810BD" w:rsidP="000810BD">
      <w:pPr>
        <w:tabs>
          <w:tab w:val="left" w:pos="2160"/>
          <w:tab w:val="left" w:pos="4320"/>
        </w:tabs>
        <w:ind w:left="2160" w:hanging="2160"/>
        <w:jc w:val="center"/>
        <w:rPr>
          <w:b/>
          <w:sz w:val="32"/>
          <w:szCs w:val="32"/>
        </w:rPr>
      </w:pPr>
    </w:p>
    <w:p w14:paraId="389A33B3" w14:textId="77777777" w:rsidR="000810BD" w:rsidRDefault="000810BD" w:rsidP="007C3618">
      <w:pPr>
        <w:tabs>
          <w:tab w:val="left" w:pos="2160"/>
          <w:tab w:val="left" w:pos="4320"/>
        </w:tabs>
        <w:ind w:left="2160" w:hanging="2160"/>
        <w:rPr>
          <w:sz w:val="24"/>
        </w:rPr>
      </w:pPr>
    </w:p>
    <w:p w14:paraId="147C6EC6" w14:textId="77777777" w:rsidR="000810BD" w:rsidRDefault="000810BD" w:rsidP="007C3618">
      <w:pPr>
        <w:tabs>
          <w:tab w:val="left" w:pos="2160"/>
          <w:tab w:val="left" w:pos="4320"/>
        </w:tabs>
        <w:ind w:left="2160" w:hanging="2160"/>
        <w:rPr>
          <w:sz w:val="24"/>
        </w:rPr>
      </w:pPr>
    </w:p>
    <w:p w14:paraId="49CE84EE" w14:textId="77777777" w:rsidR="00C95AD6" w:rsidRDefault="00C95AD6" w:rsidP="007C3618">
      <w:pPr>
        <w:tabs>
          <w:tab w:val="left" w:pos="2160"/>
          <w:tab w:val="left" w:pos="4320"/>
        </w:tabs>
        <w:ind w:left="2160" w:hanging="2160"/>
        <w:rPr>
          <w:sz w:val="24"/>
        </w:rPr>
      </w:pPr>
    </w:p>
    <w:p w14:paraId="16BEAA14" w14:textId="77777777" w:rsidR="00C95AD6" w:rsidRDefault="00C95AD6" w:rsidP="007C3618">
      <w:pPr>
        <w:tabs>
          <w:tab w:val="left" w:pos="2160"/>
          <w:tab w:val="left" w:pos="4320"/>
        </w:tabs>
        <w:ind w:left="2160" w:hanging="2160"/>
        <w:rPr>
          <w:sz w:val="24"/>
        </w:rPr>
      </w:pPr>
    </w:p>
    <w:p w14:paraId="39B7EC1C" w14:textId="77777777" w:rsidR="00C95AD6" w:rsidRDefault="00C95AD6" w:rsidP="007C3618">
      <w:pPr>
        <w:tabs>
          <w:tab w:val="left" w:pos="2160"/>
          <w:tab w:val="left" w:pos="4320"/>
        </w:tabs>
        <w:ind w:left="2160" w:hanging="2160"/>
        <w:rPr>
          <w:sz w:val="24"/>
        </w:rPr>
      </w:pPr>
    </w:p>
    <w:p w14:paraId="25BF375E" w14:textId="77777777" w:rsidR="00C95AD6" w:rsidRPr="004E44B4" w:rsidRDefault="00C95AD6" w:rsidP="007C3618">
      <w:pPr>
        <w:tabs>
          <w:tab w:val="left" w:pos="2160"/>
          <w:tab w:val="left" w:pos="4320"/>
        </w:tabs>
        <w:ind w:left="2160" w:hanging="2160"/>
        <w:rPr>
          <w:sz w:val="24"/>
        </w:rPr>
      </w:pPr>
    </w:p>
    <w:p w14:paraId="0AE6A129" w14:textId="77777777" w:rsidR="007C3618" w:rsidRPr="004E44B4" w:rsidRDefault="007C3618" w:rsidP="007C3618">
      <w:pPr>
        <w:rPr>
          <w:b/>
          <w:sz w:val="24"/>
        </w:rPr>
      </w:pPr>
    </w:p>
    <w:p w14:paraId="37C37FE4" w14:textId="77777777" w:rsidR="00F306FE" w:rsidRDefault="00F306FE"/>
    <w:sectPr w:rsidR="00F30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77395"/>
    <w:multiLevelType w:val="hybridMultilevel"/>
    <w:tmpl w:val="DF5A06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A2942"/>
    <w:multiLevelType w:val="hybridMultilevel"/>
    <w:tmpl w:val="1A326E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A2E2A"/>
    <w:multiLevelType w:val="hybridMultilevel"/>
    <w:tmpl w:val="7E666E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9730B"/>
    <w:multiLevelType w:val="hybridMultilevel"/>
    <w:tmpl w:val="5CF0EB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901D7"/>
    <w:multiLevelType w:val="hybridMultilevel"/>
    <w:tmpl w:val="7520C3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618"/>
    <w:rsid w:val="000810BD"/>
    <w:rsid w:val="001449A5"/>
    <w:rsid w:val="00151E68"/>
    <w:rsid w:val="00175C80"/>
    <w:rsid w:val="00235B1D"/>
    <w:rsid w:val="00256CCD"/>
    <w:rsid w:val="002F724E"/>
    <w:rsid w:val="00413428"/>
    <w:rsid w:val="00617E82"/>
    <w:rsid w:val="006E42AF"/>
    <w:rsid w:val="00711CD8"/>
    <w:rsid w:val="00723BBB"/>
    <w:rsid w:val="007C3618"/>
    <w:rsid w:val="008972DD"/>
    <w:rsid w:val="008A6D14"/>
    <w:rsid w:val="009273E8"/>
    <w:rsid w:val="00957842"/>
    <w:rsid w:val="009E61B4"/>
    <w:rsid w:val="00A073DC"/>
    <w:rsid w:val="00B57EEA"/>
    <w:rsid w:val="00B73AB0"/>
    <w:rsid w:val="00C602E1"/>
    <w:rsid w:val="00C837DB"/>
    <w:rsid w:val="00C95AD6"/>
    <w:rsid w:val="00CA7824"/>
    <w:rsid w:val="00D12B26"/>
    <w:rsid w:val="00D6377B"/>
    <w:rsid w:val="00E051D9"/>
    <w:rsid w:val="00E3344C"/>
    <w:rsid w:val="00F306FE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0567"/>
  <w15:docId w15:val="{15CA51C7-7C8E-48C0-90F2-730BE13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618"/>
    <w:pPr>
      <w:spacing w:before="2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3618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7C361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3618"/>
    <w:rPr>
      <w:rFonts w:ascii="Arial" w:eastAsia="Times New Roman" w:hAnsi="Arial" w:cs="Arial"/>
    </w:rPr>
  </w:style>
  <w:style w:type="paragraph" w:customStyle="1" w:styleId="tabletext">
    <w:name w:val="table text"/>
    <w:basedOn w:val="Normal"/>
    <w:rsid w:val="007C3618"/>
    <w:pPr>
      <w:spacing w:before="0" w:after="0" w:line="240" w:lineRule="auto"/>
    </w:pPr>
    <w:rPr>
      <w:rFonts w:ascii="Trebuchet MS" w:hAnsi="Trebuchet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1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D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timer@nbnplc.com" TargetMode="External"/><Relationship Id="rId5" Type="http://schemas.openxmlformats.org/officeDocument/2006/relationships/hyperlink" Target="mailto:jlatimer@nbnp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 Whitney</dc:creator>
  <cp:lastModifiedBy>Stephanie Brooks</cp:lastModifiedBy>
  <cp:revision>19</cp:revision>
  <cp:lastPrinted>2015-08-04T13:20:00Z</cp:lastPrinted>
  <dcterms:created xsi:type="dcterms:W3CDTF">2015-07-09T12:17:00Z</dcterms:created>
  <dcterms:modified xsi:type="dcterms:W3CDTF">2024-09-20T15:40:00Z</dcterms:modified>
</cp:coreProperties>
</file>